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caps/>
                      <w:sz w:val="18"/>
                      <w:szCs w:val="18"/>
                    </w:rPr>
                  </w:r>
                  <w:r w:rsidR="002D4E0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caps/>
                      <w:sz w:val="18"/>
                      <w:szCs w:val="18"/>
                    </w:rPr>
                  </w:r>
                  <w:r w:rsidR="002D4E0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caps/>
                      <w:sz w:val="18"/>
                      <w:szCs w:val="18"/>
                    </w:rPr>
                  </w:r>
                  <w:r w:rsidR="002D4E0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caps/>
                      <w:sz w:val="18"/>
                      <w:szCs w:val="18"/>
                    </w:rPr>
                  </w:r>
                  <w:r w:rsidR="002D4E0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lastRenderedPageBreak/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 по смисъла на чл. 45, пар</w:t>
                  </w:r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>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sz w:val="18"/>
                      <w:szCs w:val="18"/>
                    </w:rPr>
                  </w:r>
                  <w:r w:rsidR="002D4E0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sz w:val="18"/>
                      <w:szCs w:val="18"/>
                    </w:rPr>
                  </w:r>
                  <w:r w:rsidR="002D4E0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sz w:val="18"/>
                      <w:szCs w:val="18"/>
                    </w:rPr>
                  </w:r>
                  <w:r w:rsidR="002D4E0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sz w:val="18"/>
                      <w:szCs w:val="18"/>
                    </w:rPr>
                  </w:r>
                  <w:r w:rsidR="002D4E0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преддоговорни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</w:r>
                  <w:r w:rsidR="002D4E0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D4E07">
              <w:rPr>
                <w:b/>
                <w:caps/>
                <w:sz w:val="16"/>
                <w:szCs w:val="16"/>
              </w:rPr>
            </w:r>
            <w:r w:rsidR="002D4E07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D4E07">
              <w:rPr>
                <w:b/>
                <w:caps/>
                <w:sz w:val="16"/>
                <w:szCs w:val="16"/>
              </w:rPr>
            </w:r>
            <w:r w:rsidR="002D4E07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D4E07">
              <w:rPr>
                <w:b/>
                <w:caps/>
                <w:sz w:val="16"/>
                <w:szCs w:val="16"/>
              </w:rPr>
            </w:r>
            <w:r w:rsidR="002D4E07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D4E07">
              <w:rPr>
                <w:b/>
                <w:caps/>
                <w:sz w:val="16"/>
                <w:szCs w:val="16"/>
              </w:rPr>
            </w:r>
            <w:r w:rsidR="002D4E07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3B49" w14:textId="77777777" w:rsidR="002D4E07" w:rsidRDefault="002D4E07">
      <w:r>
        <w:separator/>
      </w:r>
    </w:p>
  </w:endnote>
  <w:endnote w:type="continuationSeparator" w:id="0">
    <w:p w14:paraId="2DC6D1A6" w14:textId="77777777" w:rsidR="002D4E07" w:rsidRDefault="002D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6E6FA1CD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3C327A17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DBFD" w14:textId="77777777" w:rsidR="002D4E07" w:rsidRDefault="002D4E07">
      <w:r>
        <w:separator/>
      </w:r>
    </w:p>
  </w:footnote>
  <w:footnote w:type="continuationSeparator" w:id="0">
    <w:p w14:paraId="48F1B336" w14:textId="77777777" w:rsidR="002D4E07" w:rsidRDefault="002D4E07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FD614D" w:rsidRDefault="002D4E07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1EDCB472" w14:textId="77777777" w:rsidR="003919B7" w:rsidRDefault="003919B7" w:rsidP="003919B7">
    <w:pPr>
      <w:jc w:val="right"/>
      <w:rPr>
        <w:b/>
        <w:bCs/>
        <w:sz w:val="20"/>
        <w:szCs w:val="20"/>
      </w:rPr>
    </w:pPr>
    <w:r>
      <w:rPr>
        <w:b/>
        <w:bCs/>
        <w:sz w:val="18"/>
        <w:szCs w:val="18"/>
      </w:rPr>
      <w:t xml:space="preserve">Приложение №2 </w:t>
    </w:r>
    <w:r>
      <w:rPr>
        <w:b/>
        <w:bCs/>
        <w:sz w:val="20"/>
        <w:szCs w:val="20"/>
      </w:rPr>
      <w:t>от Правила</w:t>
    </w:r>
  </w:p>
  <w:p w14:paraId="140333C9" w14:textId="77777777" w:rsidR="003919B7" w:rsidRDefault="003919B7" w:rsidP="003919B7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за вътрешно подаване на сигнали за нарушения</w:t>
    </w:r>
  </w:p>
  <w:p w14:paraId="59E66C9A" w14:textId="77777777" w:rsidR="003919B7" w:rsidRDefault="003919B7" w:rsidP="003919B7">
    <w:pPr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и последващи действия по тях на </w:t>
    </w:r>
    <w:r>
      <w:rPr>
        <w:rStyle w:val="markedcontent"/>
        <w:b/>
        <w:bCs/>
        <w:sz w:val="20"/>
        <w:szCs w:val="20"/>
      </w:rPr>
      <w:t>„Топлофикация София“ ЕАД</w:t>
    </w:r>
  </w:p>
  <w:p w14:paraId="55B22B44" w14:textId="3061C43A" w:rsidR="003919B7" w:rsidRDefault="002D4E07" w:rsidP="003919B7">
    <w:pPr>
      <w:pStyle w:val="Header"/>
      <w:tabs>
        <w:tab w:val="left" w:pos="5422"/>
        <w:tab w:val="center" w:pos="7370"/>
      </w:tabs>
      <w:rPr>
        <w:sz w:val="18"/>
        <w:szCs w:val="18"/>
      </w:rPr>
    </w:pPr>
    <w:r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1027" type="#_x0000_t136" style="position:absolute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  <w:p w14:paraId="07524737" w14:textId="46A77F45" w:rsidR="00FD614D" w:rsidRDefault="003919B7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FD614D">
      <w:rPr>
        <w:sz w:val="18"/>
        <w:szCs w:val="18"/>
      </w:rPr>
      <w:t>На</w:t>
    </w:r>
    <w:r w:rsidR="00FD614D" w:rsidRPr="00B576F9">
      <w:rPr>
        <w:sz w:val="18"/>
        <w:szCs w:val="18"/>
      </w:rPr>
      <w:t xml:space="preserve"> основание чл. 15</w:t>
    </w:r>
    <w:r w:rsidR="00FD614D"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FD614D" w:rsidRDefault="002D4E07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309138759">
    <w:abstractNumId w:val="4"/>
  </w:num>
  <w:num w:numId="2" w16cid:durableId="1966109975">
    <w:abstractNumId w:val="0"/>
  </w:num>
  <w:num w:numId="3" w16cid:durableId="1471828878">
    <w:abstractNumId w:val="11"/>
  </w:num>
  <w:num w:numId="4" w16cid:durableId="188304720">
    <w:abstractNumId w:val="1"/>
  </w:num>
  <w:num w:numId="5" w16cid:durableId="1295283737">
    <w:abstractNumId w:val="9"/>
  </w:num>
  <w:num w:numId="6" w16cid:durableId="1003820435">
    <w:abstractNumId w:val="7"/>
  </w:num>
  <w:num w:numId="7" w16cid:durableId="994606932">
    <w:abstractNumId w:val="10"/>
  </w:num>
  <w:num w:numId="8" w16cid:durableId="1901161897">
    <w:abstractNumId w:val="8"/>
  </w:num>
  <w:num w:numId="9" w16cid:durableId="767385987">
    <w:abstractNumId w:val="12"/>
  </w:num>
  <w:num w:numId="10" w16cid:durableId="968971267">
    <w:abstractNumId w:val="2"/>
  </w:num>
  <w:num w:numId="11" w16cid:durableId="1339506416">
    <w:abstractNumId w:val="6"/>
  </w:num>
  <w:num w:numId="12" w16cid:durableId="1791900362">
    <w:abstractNumId w:val="3"/>
  </w:num>
  <w:num w:numId="13" w16cid:durableId="546839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22BA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4E07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19B7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15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  <w:style w:type="character" w:customStyle="1" w:styleId="markedcontent">
    <w:name w:val="markedcontent"/>
    <w:basedOn w:val="DefaultParagraphFont"/>
    <w:rsid w:val="0039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09B8-6666-4045-BEC4-7EEF794E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Йоана Венциславова Георгиева</cp:lastModifiedBy>
  <cp:revision>2</cp:revision>
  <cp:lastPrinted>2023-12-15T11:16:00Z</cp:lastPrinted>
  <dcterms:created xsi:type="dcterms:W3CDTF">2024-10-29T10:33:00Z</dcterms:created>
  <dcterms:modified xsi:type="dcterms:W3CDTF">2024-10-29T10:33:00Z</dcterms:modified>
</cp:coreProperties>
</file>